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B68" w:rsidRPr="00C75B68" w:rsidRDefault="00C75B68" w:rsidP="00C75B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C75B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75B68" w:rsidRPr="00C75B68" w:rsidRDefault="00C75B68" w:rsidP="00C75B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C75B6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75B68" w:rsidRPr="00C75B68" w:rsidRDefault="00C75B68" w:rsidP="00C7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C75B68" w:rsidRPr="00C75B68" w:rsidRDefault="00C75B68" w:rsidP="00C7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Введение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C75B68" w:rsidRPr="00C75B68" w:rsidRDefault="00C75B68" w:rsidP="00C7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ожоги;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утопления;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</w:t>
      </w:r>
      <w:r w:rsidRPr="00C75B68">
        <w:rPr>
          <w:rFonts w:ascii="Times New Roman" w:hAnsi="Times New Roman" w:cs="Times New Roman"/>
          <w:sz w:val="28"/>
          <w:szCs w:val="28"/>
        </w:rPr>
        <w:lastRenderedPageBreak/>
        <w:t xml:space="preserve">мотоциклистов, велосипедистов, а также </w:t>
      </w:r>
      <w:proofErr w:type="spellStart"/>
      <w:r w:rsidRPr="00C75B68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>язи).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Систематическое обучение детей основам профилактики несчастных случаев </w:t>
      </w:r>
      <w:r w:rsidRPr="00C75B68">
        <w:rPr>
          <w:rFonts w:ascii="Times New Roman" w:hAnsi="Times New Roman" w:cs="Times New Roman"/>
          <w:sz w:val="28"/>
          <w:szCs w:val="28"/>
        </w:rPr>
        <w:lastRenderedPageBreak/>
        <w:t>включает: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C75B68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C75B68" w:rsidRPr="00C75B68" w:rsidRDefault="00C75B68" w:rsidP="00C7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C75B68">
        <w:rPr>
          <w:rFonts w:ascii="Times New Roman" w:hAnsi="Times New Roman" w:cs="Times New Roman"/>
          <w:sz w:val="28"/>
          <w:szCs w:val="28"/>
        </w:rPr>
        <w:lastRenderedPageBreak/>
        <w:t>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3.1. Ожоги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- не находиться долгое время на солнце (даже под зонтом). Продолжительность солнечных ванн изначально не должна быть дольше 15 - 20 минут, впоследствии </w:t>
      </w:r>
      <w:r w:rsidRPr="00C75B68">
        <w:rPr>
          <w:rFonts w:ascii="Times New Roman" w:hAnsi="Times New Roman" w:cs="Times New Roman"/>
          <w:sz w:val="28"/>
          <w:szCs w:val="28"/>
        </w:rPr>
        <w:lastRenderedPageBreak/>
        <w:t>можно постепенно увеличить время, но не дольше двух часов с обязательными перерывами нахождения в тени и прохладе;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lastRenderedPageBreak/>
        <w:t>Для предупреждения поражения электрическим током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C75B68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68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C75B68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C75B68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</w:t>
      </w:r>
      <w:r w:rsidRPr="00C75B68">
        <w:rPr>
          <w:rFonts w:ascii="Times New Roman" w:hAnsi="Times New Roman" w:cs="Times New Roman"/>
          <w:sz w:val="28"/>
          <w:szCs w:val="28"/>
        </w:rPr>
        <w:lastRenderedPageBreak/>
        <w:t xml:space="preserve">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C75B68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C75B68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5B68" w:rsidRPr="00C75B68" w:rsidRDefault="00C75B68" w:rsidP="00C7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B68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C75B68" w:rsidRPr="00C75B68" w:rsidRDefault="00C75B68" w:rsidP="00C75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B68" w:rsidRDefault="00C75B68" w:rsidP="00C75B68">
      <w:pPr>
        <w:pStyle w:val="ConsPlusNormal"/>
        <w:jc w:val="both"/>
      </w:pPr>
    </w:p>
    <w:p w:rsidR="00980E7E" w:rsidRDefault="00C75B68"/>
    <w:sectPr w:rsidR="00980E7E" w:rsidSect="00C75B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68"/>
    <w:rsid w:val="00401013"/>
    <w:rsid w:val="0040309F"/>
    <w:rsid w:val="00C37F71"/>
    <w:rsid w:val="00C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2311</Words>
  <Characters>13176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2018-07-04T02:49:00Z</dcterms:created>
  <dcterms:modified xsi:type="dcterms:W3CDTF">2018-07-04T02:50:00Z</dcterms:modified>
</cp:coreProperties>
</file>